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3960" w:rsidRPr="00333960" w:rsidRDefault="00333960" w:rsidP="0033396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33396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СТРАТЕГИЧЕСКОЕ ПЛАНИРОВАНИЕ</w:t>
      </w:r>
    </w:p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Процессы стратегического управления (разработка образа будущего, определение целей, формирование стратегии, осуществление стратегических изменений и оценка деятельности) тесно взаимосвязаны и взаимодействуют между собой.</w:t>
      </w:r>
    </w:p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3.1.1</w:t>
      </w:r>
    </w:p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Сопоставление стратегического и оперативного управления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6"/>
        <w:gridCol w:w="3591"/>
        <w:gridCol w:w="3482"/>
      </w:tblGrid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Оперативное</w:t>
            </w:r>
          </w:p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управление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Стратегическое</w:t>
            </w:r>
          </w:p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управление</w:t>
            </w:r>
          </w:p>
        </w:tc>
      </w:tr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Предназначение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прибыли за счет производства продукции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организации за счет сбалансированного взаимодействия с внешней средой</w:t>
            </w:r>
          </w:p>
        </w:tc>
      </w:tr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Концентрация</w:t>
            </w:r>
          </w:p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внимания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Взгляд обращен вовнутрь организации для поиска путей эффективного использования ресурсов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Взгляд вовне организации для поиска новых возможностей</w:t>
            </w:r>
          </w:p>
        </w:tc>
      </w:tr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Фактор времени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Ориентация на ближайшую перспективу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Ориентация на долгосрочную перспективу</w:t>
            </w:r>
          </w:p>
        </w:tc>
      </w:tr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Системообразующие</w:t>
            </w:r>
          </w:p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факторы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Функции,техника</w:t>
            </w:r>
            <w:proofErr w:type="spellEnd"/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технологии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Люди и рыночные отношения</w:t>
            </w:r>
          </w:p>
        </w:tc>
      </w:tr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</w:t>
            </w:r>
          </w:p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Взгляд на работников как на один из видов ресурсов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 как основная ценность организации</w:t>
            </w:r>
          </w:p>
        </w:tc>
      </w:tr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</w:t>
            </w:r>
          </w:p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 как реакция на изменение внешней среды</w:t>
            </w:r>
          </w:p>
        </w:tc>
      </w:tr>
    </w:tbl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Последовательность корпоративного планирования</w:t>
      </w:r>
    </w:p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3.1.2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45"/>
        <w:gridCol w:w="6394"/>
      </w:tblGrid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Стадия планирования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Этап</w:t>
            </w:r>
          </w:p>
        </w:tc>
      </w:tr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целей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Формулирование видения и миссии Формулирование целей</w:t>
            </w:r>
          </w:p>
        </w:tc>
      </w:tr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Системный анализ ситуации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существующей стратегии</w:t>
            </w:r>
          </w:p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окружающей среды</w:t>
            </w:r>
          </w:p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внутренней ситуации</w:t>
            </w:r>
          </w:p>
        </w:tc>
      </w:tr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стратегии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концепции стратегии</w:t>
            </w:r>
          </w:p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варианта стратегии</w:t>
            </w:r>
          </w:p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Конкретизация выбранной стратегии</w:t>
            </w:r>
          </w:p>
        </w:tc>
      </w:tr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стратегических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функциональных стратегий</w:t>
            </w:r>
          </w:p>
        </w:tc>
      </w:tr>
      <w:tr w:rsidR="00333960" w:rsidRPr="00333960" w:rsidTr="003339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3960" w:rsidRPr="00333960" w:rsidRDefault="00333960" w:rsidP="00333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стратегических мероприятий Проведение изменений</w:t>
            </w:r>
          </w:p>
        </w:tc>
      </w:tr>
    </w:tbl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попытки разработать стратегию не всегда являются успешными? Главная причина, как нам кажется, в подходе к управлению. Для сравнения рассмотрим этапы по стратегическому планированию, предлагаемому Э.А Уткиным в коллективной монографии. К таким этапам относятся исследование внешней и внутренней среды организации; определение основных ориентиров фирмы; сравнение результатов двух предыдущих этапов; определение возможных вариантов стратегий; выбор варианта; разработка стратегического плана (исходя из ранее проведенных разработок, предложений нижестоящих уровней). Как видим, этапы почти те же, только речь не идет о формулировании образа будущего. Иными словами, планирование осуществляется как бы для преодоления разрыва между ориентиром организации и действительным ее состоянием, а не для превращения организации в нечто совершенное. Сам же стратегический план формируется, почему-то исходя из предложений нижестоящих уровней, которые, как правило, не участвуют на предыдущих этапах разработки стратегии.</w:t>
      </w:r>
    </w:p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Концепция стратегического планирования, по словам профессора X. </w:t>
      </w:r>
      <w:proofErr w:type="spellStart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Виссема</w:t>
      </w:r>
      <w:proofErr w:type="spellEnd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, является все той же «</w:t>
      </w:r>
      <w:proofErr w:type="spellStart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тейлористской</w:t>
      </w:r>
      <w:proofErr w:type="spellEnd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концепцией» исполнения хорошо составленного плана. Но линейные руководители, пишет </w:t>
      </w:r>
      <w:proofErr w:type="spellStart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Виссема</w:t>
      </w:r>
      <w:proofErr w:type="spellEnd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вовсе не заинтересованы в выполнении таких планов, да и сами планы часто оторваны от практики. Поэтому планирование, по его мнению, должно быть перенесено в линейные подразделения.</w:t>
      </w:r>
    </w:p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Планирование (в данном случае стратегическое планирование) отечественные специалисты </w:t>
      </w:r>
      <w:proofErr w:type="gramStart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определяют</w:t>
      </w:r>
      <w:proofErr w:type="gramEnd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особый вид практической деятельности, состоящей в разработке решений, целью которых является эффективное функционирование объекта управления в долгосрочной перспективе и быстрая адаптация к изменяющимся условиям внешней среды. Они выделяют также основные процедуры стратегического планирования: прогнозирование, программирование и проектирование.</w:t>
      </w:r>
    </w:p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Однако разработка проектов, программ и прогнозов занимает значительное время, в течение которого происходят изменения во внешней и внутренней среде, что, по нашему мнению, в значительной степени снижает эффект от реализации разработанной стратегии. Кроме того, имеют место и другие проблемы, связанные со стратегическим планированием, которые американский специалист в области стратегического менеджмента К. </w:t>
      </w:r>
      <w:proofErr w:type="spellStart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Боумен</w:t>
      </w:r>
      <w:proofErr w:type="spellEnd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формулирует следующим образом: «События опережают запланированный график. Процесс планирования мешает проявлению изобретательности и инициативы. В ходе реализации плана возникают непредвиденные проблемы. Менеджеры, не участвующие в разработке плана, не придерживаются его. Текущие проблемы отвлекают внимание менеджеров от реализации плана»</w:t>
      </w:r>
      <w:bookmarkStart w:id="0" w:name="annot_1"/>
      <w:r w:rsidRPr="00333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ldChar w:fldCharType="begin"/>
      </w:r>
      <w:r w:rsidRPr="00333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instrText xml:space="preserve"> HYPERLINK "https://studref.com/300142/menedzhment/strategicheskoe_planirovanie" \l "gads_btm" </w:instrText>
      </w:r>
      <w:r w:rsidRPr="00333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ldChar w:fldCharType="separate"/>
      </w:r>
      <w:r w:rsidRPr="0033396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vertAlign w:val="superscript"/>
          <w:lang w:eastAsia="ru-RU"/>
        </w:rPr>
        <w:t>[1]</w:t>
      </w:r>
      <w:r w:rsidRPr="00333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ldChar w:fldCharType="end"/>
      </w:r>
      <w:bookmarkEnd w:id="0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Сказанное, возможно, является главной причиной срыва в реализации проектов и программ.</w:t>
      </w:r>
    </w:p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Шведские ученые Б. </w:t>
      </w:r>
      <w:proofErr w:type="spellStart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Карлоф</w:t>
      </w:r>
      <w:proofErr w:type="spellEnd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С. </w:t>
      </w:r>
      <w:proofErr w:type="spellStart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Седерберг</w:t>
      </w:r>
      <w:proofErr w:type="spellEnd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идут дальше, когда обосновывают большую эффективность развития по сравнению со стабильностью, которая эффективна лишь с точки зрения затрат. Более того, «с изменением условий в окружающем мире эффективная организация становится жерновом. Масса капитала, организованные процессы или имеющиеся знания становятся тогда препятствием для процесса перемен»</w:t>
      </w:r>
      <w:bookmarkStart w:id="1" w:name="annot_2"/>
      <w:r w:rsidRPr="00333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ldChar w:fldCharType="begin"/>
      </w:r>
      <w:r w:rsidRPr="00333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instrText xml:space="preserve"> HYPERLINK "https://studref.com/300142/menedzhment/strategicheskoe_planirovanie" \l "gads_btm" </w:instrText>
      </w:r>
      <w:r w:rsidRPr="00333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ldChar w:fldCharType="separate"/>
      </w:r>
      <w:r w:rsidRPr="0033396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vertAlign w:val="superscript"/>
          <w:lang w:eastAsia="ru-RU"/>
        </w:rPr>
        <w:t>[2]</w:t>
      </w:r>
      <w:r w:rsidRPr="00333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ldChar w:fldCharType="end"/>
      </w:r>
      <w:bookmarkEnd w:id="1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Текущая работа поглощает наиболее важные ресурсы: время, талант и энергию работников, их стремление к инновациям. Иногда в процессе планирования не учитывают формальные и </w:t>
      </w:r>
      <w:proofErr w:type="gramStart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неформальные служебные отношения</w:t>
      </w:r>
      <w:proofErr w:type="gramEnd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соподчиненность работников, их отношение к изменениям и моральному облику персонала, да и к изменениям корпоративной культуры организации в целом.</w:t>
      </w:r>
    </w:p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Нельзя сбрасывать со счетов и то, что процесс стратегического управления осуществляется наряду с выполнением текущих задач организации. Изменение ситуации влечет за собой изменение стратегии, следовать которому менеджеры не успевают из-за недостаточной квалификации и нехватки времени на реакцию. Поэтому общее правило (в том случае, если у организации ранее была разработана стратегия) заключается в том, что лучше совершенствовать существующую, чем разрабатывать и внедрять новую стратегию.</w:t>
      </w:r>
    </w:p>
    <w:p w:rsidR="00333960" w:rsidRPr="00333960" w:rsidRDefault="00333960" w:rsidP="003339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 понятие «стратегия» заимствовано из воинского лексикона, где оно обозначает планирование и проведение в жизнь политики с использованием всех доступных ресурсов. Поэтому чаще всего под стратегией понимают «план управления фирмой, направленный на укрепление ее позиций, удовлетворение потребителей и достижение поставленных целей. Без стратегии у менеджера нет продуманного плана действий, нет единой программы достижения желаемых результатов»</w:t>
      </w:r>
      <w:bookmarkStart w:id="2" w:name="annot_3"/>
      <w:r w:rsidRPr="00333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ldChar w:fldCharType="begin"/>
      </w:r>
      <w:r w:rsidRPr="00333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instrText xml:space="preserve"> HYPERLINK "https://studref.com/300142/menedzhment/strategicheskoe_planirovanie" \l "gads_btm" </w:instrText>
      </w:r>
      <w:r w:rsidRPr="00333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ldChar w:fldCharType="separate"/>
      </w:r>
      <w:r w:rsidRPr="0033396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vertAlign w:val="superscript"/>
          <w:lang w:eastAsia="ru-RU"/>
        </w:rPr>
        <w:t>[3]</w:t>
      </w:r>
      <w:r w:rsidRPr="0033396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ldChar w:fldCharType="end"/>
      </w:r>
      <w:bookmarkEnd w:id="2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bookmarkStart w:id="3" w:name="srcannot_1"/>
    <w:p w:rsidR="00333960" w:rsidRPr="00333960" w:rsidRDefault="00333960" w:rsidP="003339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"https://studref.com/300142/menedzhment/strategicheskoe_planirovanie" \l "annot_1" </w:instrText>
      </w: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33396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[1]</w:t>
      </w: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End w:id="3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39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Боумен</w:t>
      </w:r>
      <w:proofErr w:type="spellEnd"/>
      <w:r w:rsidRPr="003339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К.</w:t>
      </w: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Основы стратегического менеджмента: Пер. с англ. / Под ред. Л.Г. Зайцева, И.М. Соколовой. — М.: Банки и биржи, </w:t>
      </w:r>
      <w:proofErr w:type="spellStart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Юнити</w:t>
      </w:r>
      <w:proofErr w:type="spellEnd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, 1997. — С. 13.</w:t>
      </w:r>
    </w:p>
    <w:bookmarkStart w:id="4" w:name="srcannot_2"/>
    <w:p w:rsidR="00333960" w:rsidRPr="00333960" w:rsidRDefault="00333960" w:rsidP="003339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"https://studref.com/300142/menedzhment/strategicheskoe_planirovanie" \l "annot_2" </w:instrText>
      </w: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33396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[2]</w:t>
      </w: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End w:id="4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39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Карлоф</w:t>
      </w:r>
      <w:proofErr w:type="spellEnd"/>
      <w:r w:rsidRPr="003339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Б., </w:t>
      </w:r>
      <w:proofErr w:type="spellStart"/>
      <w:r w:rsidRPr="003339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Седерберг</w:t>
      </w:r>
      <w:proofErr w:type="spellEnd"/>
      <w:r w:rsidRPr="003339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С.</w:t>
      </w: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Вызов лидеров: Пер. со швед. — М.: Дело, 1996. — С.263.</w:t>
      </w:r>
    </w:p>
    <w:bookmarkStart w:id="5" w:name="srcannot_3"/>
    <w:p w:rsidR="00333960" w:rsidRPr="00333960" w:rsidRDefault="00333960" w:rsidP="003339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"https://studref.com/300142/menedzhment/strategicheskoe_planirovanie" \l "annot_3" </w:instrText>
      </w: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33396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[3]</w:t>
      </w: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End w:id="5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339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Томпсон АЛ, </w:t>
      </w:r>
      <w:proofErr w:type="spellStart"/>
      <w:r w:rsidRPr="003339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Стрикленд</w:t>
      </w:r>
      <w:proofErr w:type="spellEnd"/>
      <w:r w:rsidRPr="003339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3339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А.,Дж</w:t>
      </w:r>
      <w:proofErr w:type="spellEnd"/>
      <w:r w:rsidRPr="003339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Стратегический менеджмент. Искусство разработки и реализации стратегии: Учебник для вузов: Пер. с англ. / Под ред. Л.Г. Зайцева, М.И. Соколовой. — М.: Банки и биржи, </w:t>
      </w:r>
      <w:proofErr w:type="spellStart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Юнити</w:t>
      </w:r>
      <w:proofErr w:type="spellEnd"/>
      <w:r w:rsidRPr="00333960">
        <w:rPr>
          <w:rFonts w:ascii="Times New Roman" w:eastAsia="Times New Roman" w:hAnsi="Times New Roman" w:cs="Times New Roman"/>
          <w:sz w:val="24"/>
          <w:szCs w:val="24"/>
          <w:lang w:eastAsia="ru-RU"/>
        </w:rPr>
        <w:t>, 1998. — С. 11.</w:t>
      </w:r>
    </w:p>
    <w:p w:rsidR="005E7722" w:rsidRPr="00333960" w:rsidRDefault="005E7722">
      <w:pPr>
        <w:rPr>
          <w:rFonts w:ascii="Times New Roman" w:hAnsi="Times New Roman" w:cs="Times New Roman"/>
          <w:sz w:val="28"/>
          <w:szCs w:val="28"/>
        </w:rPr>
      </w:pPr>
      <w:bookmarkStart w:id="6" w:name="_GoBack"/>
      <w:bookmarkEnd w:id="6"/>
    </w:p>
    <w:sectPr w:rsidR="005E7722" w:rsidRPr="00333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E66FD"/>
    <w:multiLevelType w:val="multilevel"/>
    <w:tmpl w:val="A4085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F19"/>
    <w:rsid w:val="00333960"/>
    <w:rsid w:val="005E7722"/>
    <w:rsid w:val="00CB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C6D4A2-A0FA-4EBE-A2C2-751723AC5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77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1044</Words>
  <Characters>5955</Characters>
  <Application>Microsoft Office Word</Application>
  <DocSecurity>0</DocSecurity>
  <Lines>49</Lines>
  <Paragraphs>13</Paragraphs>
  <ScaleCrop>false</ScaleCrop>
  <Company/>
  <LinksUpToDate>false</LinksUpToDate>
  <CharactersWithSpaces>6986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2020-12-28T07:16:00Z</dcterms:created>
  <dcterms:modified xsi:type="dcterms:W3CDTF">2020-12-28T07:18:00Z</dcterms:modified>
</cp:coreProperties>
</file>